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53" w:rsidRDefault="00C34C53" w:rsidP="00C34C5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</w:p>
    <w:p w:rsidR="00C34C53" w:rsidRDefault="00C34C53" w:rsidP="00C34C5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  <w:r w:rsidRPr="00C34C53">
        <w:rPr>
          <w:rFonts w:ascii="Arial" w:hAnsi="Arial" w:cs="Arial"/>
          <w:b/>
          <w:bCs/>
          <w:sz w:val="28"/>
          <w:szCs w:val="24"/>
          <w:u w:val="single"/>
        </w:rPr>
        <w:t>ANEXO 2– Pautas a considerar para el Acuerdo de Colaboración del</w:t>
      </w:r>
      <w:r>
        <w:rPr>
          <w:rFonts w:ascii="Arial" w:hAnsi="Arial" w:cs="Arial"/>
          <w:b/>
          <w:bCs/>
          <w:sz w:val="28"/>
          <w:szCs w:val="24"/>
          <w:u w:val="single"/>
        </w:rPr>
        <w:t xml:space="preserve"> </w:t>
      </w:r>
      <w:r w:rsidRPr="00C34C53">
        <w:rPr>
          <w:rFonts w:ascii="Arial" w:hAnsi="Arial" w:cs="Arial"/>
          <w:b/>
          <w:bCs/>
          <w:sz w:val="28"/>
          <w:szCs w:val="24"/>
          <w:u w:val="single"/>
        </w:rPr>
        <w:t>Consorcio</w:t>
      </w:r>
    </w:p>
    <w:p w:rsidR="00C34C53" w:rsidRPr="00C34C53" w:rsidRDefault="00C34C53" w:rsidP="00C3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4"/>
          <w:u w:val="single"/>
        </w:rPr>
      </w:pPr>
    </w:p>
    <w:p w:rsidR="00C34C53" w:rsidRDefault="00C34C53" w:rsidP="00C3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:rsidR="00C34C53" w:rsidRDefault="00C34C53" w:rsidP="00C3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  <w:r w:rsidRPr="00C34C53">
        <w:rPr>
          <w:rFonts w:ascii="Arial" w:hAnsi="Arial" w:cs="Arial"/>
          <w:b/>
          <w:bCs/>
          <w:sz w:val="24"/>
          <w:szCs w:val="21"/>
        </w:rPr>
        <w:t>Modelo de Acuerdo de Consorcio</w:t>
      </w:r>
    </w:p>
    <w:p w:rsidR="00C34C53" w:rsidRDefault="00C34C53" w:rsidP="00C3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:rsidR="00C34C53" w:rsidRPr="00C34C53" w:rsidRDefault="00C34C53" w:rsidP="00C34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1"/>
        </w:rPr>
      </w:pPr>
    </w:p>
    <w:p w:rsidR="00C34C53" w:rsidRDefault="00C34C53" w:rsidP="00C34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El Acuerdo de consorcio debe estar firmado por to</w:t>
      </w:r>
      <w:bookmarkStart w:id="0" w:name="_GoBack"/>
      <w:bookmarkEnd w:id="0"/>
      <w:r w:rsidRPr="00C34C53">
        <w:rPr>
          <w:rFonts w:ascii="Arial" w:hAnsi="Arial" w:cs="Arial"/>
          <w:sz w:val="24"/>
          <w:szCs w:val="21"/>
        </w:rPr>
        <w:t>dos los participantes en el proyecto. Se</w:t>
      </w:r>
      <w:r>
        <w:rPr>
          <w:rFonts w:ascii="Arial" w:hAnsi="Arial" w:cs="Arial"/>
          <w:sz w:val="24"/>
          <w:szCs w:val="21"/>
        </w:rPr>
        <w:t xml:space="preserve"> redactará en </w:t>
      </w:r>
      <w:r w:rsidR="00747DA2">
        <w:rPr>
          <w:rFonts w:ascii="Arial" w:hAnsi="Arial" w:cs="Arial"/>
          <w:sz w:val="24"/>
          <w:szCs w:val="21"/>
        </w:rPr>
        <w:t>ingl</w:t>
      </w:r>
      <w:r>
        <w:rPr>
          <w:rFonts w:ascii="Arial" w:hAnsi="Arial" w:cs="Arial"/>
          <w:sz w:val="24"/>
          <w:szCs w:val="21"/>
        </w:rPr>
        <w:t>és</w:t>
      </w:r>
      <w:r w:rsidRPr="00C34C53">
        <w:rPr>
          <w:rFonts w:ascii="Arial" w:hAnsi="Arial" w:cs="Arial"/>
          <w:sz w:val="24"/>
          <w:szCs w:val="21"/>
        </w:rPr>
        <w:t xml:space="preserve">, y debe </w:t>
      </w:r>
      <w:r>
        <w:rPr>
          <w:rFonts w:ascii="Arial" w:hAnsi="Arial" w:cs="Arial"/>
          <w:sz w:val="24"/>
          <w:szCs w:val="21"/>
        </w:rPr>
        <w:t>describir los siguientes puntos:</w:t>
      </w:r>
    </w:p>
    <w:p w:rsidR="00C34C53" w:rsidRPr="00C34C53" w:rsidRDefault="00C34C53" w:rsidP="00C34C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1"/>
        </w:rPr>
      </w:pP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Identificación y descripción de las partes contractuales.</w:t>
      </w: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Preámbulo (contexto de la cooperación, objetivos y ámbito).</w:t>
      </w: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Definiciones.</w:t>
      </w: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Descripción del proyecto (términos generales, actividades a desarrollar por participante, descripción de entregables, informes necesarios, reparto de responsabilidades,…).</w:t>
      </w: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Project Management (procedimientos de gestión del proyecto y el consorcio).</w:t>
      </w: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Aspectos financieros (presupuesto, informes,…).</w:t>
      </w: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Gestión de los derechos de propiedad intelectual.</w:t>
      </w: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Reparto del mercado.</w:t>
      </w: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Requisitos de confidencialidad.</w:t>
      </w: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Publicaciones.</w:t>
      </w: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Aspectos legales.</w:t>
      </w:r>
    </w:p>
    <w:p w:rsidR="00C34C53" w:rsidRPr="00C34C53" w:rsidRDefault="00C34C53" w:rsidP="00C34C5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Compromiso de las partes para realizar las siguientes reuniones con presencia de</w:t>
      </w:r>
      <w:r>
        <w:rPr>
          <w:rFonts w:ascii="Arial" w:hAnsi="Arial" w:cs="Arial"/>
          <w:sz w:val="24"/>
          <w:szCs w:val="21"/>
        </w:rPr>
        <w:t xml:space="preserve"> </w:t>
      </w:r>
      <w:r w:rsidRPr="00C34C53">
        <w:rPr>
          <w:rFonts w:ascii="Arial" w:hAnsi="Arial" w:cs="Arial"/>
          <w:sz w:val="24"/>
          <w:szCs w:val="21"/>
        </w:rPr>
        <w:t>CDTI en las instalaciones del socio no español:</w:t>
      </w:r>
    </w:p>
    <w:p w:rsidR="00C34C53" w:rsidRPr="00C34C53" w:rsidRDefault="00C34C53" w:rsidP="00C34C53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>i. Reunión de presentación de proyecto, para comprobar que existe una</w:t>
      </w:r>
      <w:r>
        <w:rPr>
          <w:rFonts w:ascii="Arial" w:hAnsi="Arial" w:cs="Arial"/>
          <w:sz w:val="24"/>
          <w:szCs w:val="21"/>
        </w:rPr>
        <w:t xml:space="preserve"> </w:t>
      </w:r>
      <w:r w:rsidRPr="00C34C53">
        <w:rPr>
          <w:rFonts w:ascii="Arial" w:hAnsi="Arial" w:cs="Arial"/>
          <w:sz w:val="24"/>
          <w:szCs w:val="21"/>
        </w:rPr>
        <w:t>cooperación efectiva entre las empresas participantes que garantiza la</w:t>
      </w:r>
      <w:r>
        <w:rPr>
          <w:rFonts w:ascii="Arial" w:hAnsi="Arial" w:cs="Arial"/>
          <w:sz w:val="24"/>
          <w:szCs w:val="21"/>
        </w:rPr>
        <w:t xml:space="preserve"> </w:t>
      </w:r>
      <w:r w:rsidRPr="00C34C53">
        <w:rPr>
          <w:rFonts w:ascii="Arial" w:hAnsi="Arial" w:cs="Arial"/>
          <w:sz w:val="24"/>
          <w:szCs w:val="21"/>
        </w:rPr>
        <w:t>consecución de los objetivos.</w:t>
      </w:r>
    </w:p>
    <w:p w:rsidR="00C34C53" w:rsidRPr="00C34C53" w:rsidRDefault="00C34C53" w:rsidP="00C34C53">
      <w:pPr>
        <w:autoSpaceDE w:val="0"/>
        <w:autoSpaceDN w:val="0"/>
        <w:adjustRightInd w:val="0"/>
        <w:spacing w:after="0" w:line="360" w:lineRule="auto"/>
        <w:ind w:left="1416"/>
        <w:jc w:val="both"/>
        <w:rPr>
          <w:rFonts w:ascii="Arial" w:hAnsi="Arial" w:cs="Arial"/>
          <w:sz w:val="24"/>
          <w:szCs w:val="21"/>
        </w:rPr>
      </w:pPr>
      <w:r w:rsidRPr="00C34C53">
        <w:rPr>
          <w:rFonts w:ascii="Arial" w:hAnsi="Arial" w:cs="Arial"/>
          <w:sz w:val="24"/>
          <w:szCs w:val="21"/>
        </w:rPr>
        <w:t xml:space="preserve">ii. Reunión de cierre, a fin de presentar los resultados del </w:t>
      </w:r>
      <w:r>
        <w:rPr>
          <w:rFonts w:ascii="Arial" w:hAnsi="Arial" w:cs="Arial"/>
          <w:sz w:val="24"/>
          <w:szCs w:val="21"/>
        </w:rPr>
        <w:t>p</w:t>
      </w:r>
      <w:r w:rsidRPr="00C34C53">
        <w:rPr>
          <w:rFonts w:ascii="Arial" w:hAnsi="Arial" w:cs="Arial"/>
          <w:sz w:val="24"/>
          <w:szCs w:val="21"/>
        </w:rPr>
        <w:t>royecto.</w:t>
      </w:r>
    </w:p>
    <w:p w:rsidR="009701A4" w:rsidRPr="00C34C53" w:rsidRDefault="00C34C53" w:rsidP="00C34C53">
      <w:pPr>
        <w:pStyle w:val="Prrafodelista"/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C34C53">
        <w:rPr>
          <w:rFonts w:ascii="Arial" w:hAnsi="Arial" w:cs="Arial"/>
          <w:sz w:val="24"/>
          <w:szCs w:val="21"/>
        </w:rPr>
        <w:t>Anexos.</w:t>
      </w:r>
    </w:p>
    <w:sectPr w:rsidR="009701A4" w:rsidRPr="00C34C5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A9" w:rsidRDefault="001B27A9" w:rsidP="00C34C53">
      <w:pPr>
        <w:spacing w:after="0" w:line="240" w:lineRule="auto"/>
      </w:pPr>
      <w:r>
        <w:separator/>
      </w:r>
    </w:p>
  </w:endnote>
  <w:endnote w:type="continuationSeparator" w:id="0">
    <w:p w:rsidR="001B27A9" w:rsidRDefault="001B27A9" w:rsidP="00C3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A9" w:rsidRDefault="001B27A9" w:rsidP="00C34C53">
      <w:pPr>
        <w:spacing w:after="0" w:line="240" w:lineRule="auto"/>
      </w:pPr>
      <w:r>
        <w:separator/>
      </w:r>
    </w:p>
  </w:footnote>
  <w:footnote w:type="continuationSeparator" w:id="0">
    <w:p w:rsidR="001B27A9" w:rsidRDefault="001B27A9" w:rsidP="00C34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C53" w:rsidRDefault="00C34C53" w:rsidP="00C34C53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3052445</wp:posOffset>
          </wp:positionH>
          <wp:positionV relativeFrom="paragraph">
            <wp:posOffset>-44450</wp:posOffset>
          </wp:positionV>
          <wp:extent cx="2988945" cy="461010"/>
          <wp:effectExtent l="0" t="0" r="1905" b="0"/>
          <wp:wrapSquare wrapText="bothSides"/>
          <wp:docPr id="1" name="Imagen 1" descr="C:\Users\pgl.CDTI\Documents\pgl\LOGOS\Logo CDTI-Ministerio de Economía, Industria y Competitiv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l.CDTI\Documents\pgl\LOGOS\Logo CDTI-Ministerio de Economía, Industria y Competitivid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94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EBB"/>
    <w:multiLevelType w:val="hybridMultilevel"/>
    <w:tmpl w:val="C1E8929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2611"/>
    <w:multiLevelType w:val="hybridMultilevel"/>
    <w:tmpl w:val="2F985BF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A0948"/>
    <w:multiLevelType w:val="hybridMultilevel"/>
    <w:tmpl w:val="6DA2687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53"/>
    <w:rsid w:val="001B27A9"/>
    <w:rsid w:val="00426ADC"/>
    <w:rsid w:val="00747DA2"/>
    <w:rsid w:val="009701A4"/>
    <w:rsid w:val="00A1467B"/>
    <w:rsid w:val="00C3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4C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C53"/>
  </w:style>
  <w:style w:type="paragraph" w:styleId="Piedepgina">
    <w:name w:val="footer"/>
    <w:basedOn w:val="Normal"/>
    <w:link w:val="PiedepginaCar"/>
    <w:uiPriority w:val="99"/>
    <w:unhideWhenUsed/>
    <w:rsid w:val="00C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C53"/>
  </w:style>
  <w:style w:type="paragraph" w:styleId="Textodeglobo">
    <w:name w:val="Balloon Text"/>
    <w:basedOn w:val="Normal"/>
    <w:link w:val="TextodegloboCar"/>
    <w:uiPriority w:val="99"/>
    <w:semiHidden/>
    <w:unhideWhenUsed/>
    <w:rsid w:val="00C3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4C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C53"/>
  </w:style>
  <w:style w:type="paragraph" w:styleId="Piedepgina">
    <w:name w:val="footer"/>
    <w:basedOn w:val="Normal"/>
    <w:link w:val="PiedepginaCar"/>
    <w:uiPriority w:val="99"/>
    <w:unhideWhenUsed/>
    <w:rsid w:val="00C34C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4C53"/>
  </w:style>
  <w:style w:type="paragraph" w:styleId="Textodeglobo">
    <w:name w:val="Balloon Text"/>
    <w:basedOn w:val="Normal"/>
    <w:link w:val="TextodegloboCar"/>
    <w:uiPriority w:val="99"/>
    <w:semiHidden/>
    <w:unhideWhenUsed/>
    <w:rsid w:val="00C34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BaseCDTI" ma:contentTypeID="0x010100B5D1D92F1A9B8446903152741FE6386F00649D0B01627DE947AAA09E18D3B19AD6" ma:contentTypeVersion="1" ma:contentTypeDescription="Tipo de Contenido Documento Básico CDTI" ma:contentTypeScope="" ma:versionID="fe56626adaf1cfc8c2a1d45834e090d8">
  <xsd:schema xmlns:xsd="http://www.w3.org/2001/XMLSchema" xmlns:xs="http://www.w3.org/2001/XMLSchema" xmlns:p="http://schemas.microsoft.com/office/2006/metadata/properties" xmlns:ns2="7ef6263f-0afe-43c6-9b0f-5e257fa22958" targetNamespace="http://schemas.microsoft.com/office/2006/metadata/properties" ma:root="true" ma:fieldsID="ffee88705169002c65c73e6e8abfc1bd" ns2:_="">
    <xsd:import namespace="7ef6263f-0afe-43c6-9b0f-5e257fa229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uella_x0020_Digital"/>
                <xsd:element ref="ns2:Tipo_x0020_Huella"/>
                <xsd:element ref="ns2:CV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6263f-0afe-43c6-9b0f-5e257fa229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Huella_x0020_Digital" ma:index="11" ma:displayName="Huella Digital" ma:internalName="Huella_x0020_Digital">
      <xsd:simpleType>
        <xsd:restriction base="dms:Text"/>
      </xsd:simpleType>
    </xsd:element>
    <xsd:element name="Tipo_x0020_Huella" ma:index="12" ma:displayName="Tipo Huella" ma:internalName="Tipo_x0020_Huella">
      <xsd:simpleType>
        <xsd:restriction base="dms:Text"/>
      </xsd:simpleType>
    </xsd:element>
    <xsd:element name="CVE" ma:index="13" ma:displayName="CVE" ma:internalName="CV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uella_x0020_Digital xmlns="7ef6263f-0afe-43c6-9b0f-5e257fa22958">D66C6CEE3254E3775EC08655926944A251CD4341</Huella_x0020_Digital>
    <Tipo_x0020_Huella xmlns="7ef6263f-0afe-43c6-9b0f-5e257fa22958">SHA1</Tipo_x0020_Huella>
    <CVE xmlns="7ef6263f-0afe-43c6-9b0f-5e257fa22958">CDTI-C0FD49C15629449C817CC077CDBDD87C-636198203677809912</CVE>
    <_dlc_DocId xmlns="7ef6263f-0afe-43c6-9b0f-5e257fa22958">FHTJASJDQT7Y-1-1925122</_dlc_DocId>
    <_dlc_DocIdUrl xmlns="7ef6263f-0afe-43c6-9b0f-5e257fa22958">
      <Url>http://cdtpownapshare:9090/_layouts/DocIdRedir.aspx?ID=FHTJASJDQT7Y-1-1925122</Url>
      <Description>FHTJASJDQT7Y-1-1925122</Description>
    </_dlc_DocIdUrl>
  </documentManagement>
</p:properties>
</file>

<file path=customXml/itemProps1.xml><?xml version="1.0" encoding="utf-8"?>
<ds:datastoreItem xmlns:ds="http://schemas.openxmlformats.org/officeDocument/2006/customXml" ds:itemID="{BAFEC32B-8AD0-45C3-90AD-0140523A7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6263f-0afe-43c6-9b0f-5e257fa2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5B46F-3C9A-45F2-9BB2-C0A4510B6C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F1AAFE-179D-4E40-919D-03414DE65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D58A52-6018-4A02-B1E0-7B6F8AA42C06}">
  <ds:schemaRefs>
    <ds:schemaRef ds:uri="http://schemas.microsoft.com/office/2006/metadata/properties"/>
    <ds:schemaRef ds:uri="http://schemas.microsoft.com/office/infopath/2007/PartnerControls"/>
    <ds:schemaRef ds:uri="7ef6263f-0afe-43c6-9b0f-5e257fa22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Iglesias Cadarso</dc:creator>
  <cp:lastModifiedBy>Jose Manuel Durán Cuevas</cp:lastModifiedBy>
  <cp:revision>2</cp:revision>
  <dcterms:created xsi:type="dcterms:W3CDTF">2018-06-01T09:49:00Z</dcterms:created>
  <dcterms:modified xsi:type="dcterms:W3CDTF">2018-06-01T09:49:00Z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0x010100B5D1D92F1A9B8446903152741FE6386F00649D0B01627DE947AAA09E18D3B19AD6</vt:lpwstr>
  </property>
  <property fmtid="{D5CDD505-2E9C-101B-9397-08002B2CF9AE}" pid="3" name="_dlc_DocIdItemGuid">
    <vt:lpwstr>c0fd49c1-5629-449c-817c-c077cdbdd87c</vt:lpwstr>
  </property>
</Properties>
</file>